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DEA" w:rsidRDefault="009D1DEA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55pt;height:661.1pt">
            <v:imagedata r:id="rId4" o:title="Сканировать1"/>
          </v:shape>
        </w:pict>
      </w:r>
    </w:p>
    <w:p w:rsidR="008D7435" w:rsidRDefault="008D7435"/>
    <w:p w:rsidR="009D1DEA" w:rsidRDefault="009D1DEA"/>
    <w:p w:rsidR="009D1DEA" w:rsidRDefault="009D1DEA"/>
    <w:p w:rsidR="009D1DEA" w:rsidRDefault="009D1DEA" w:rsidP="009D1DEA">
      <w:r w:rsidRPr="009D1DEA">
        <w:rPr>
          <w:noProof/>
          <w:lang w:eastAsia="ru-RU"/>
        </w:rPr>
        <w:lastRenderedPageBreak/>
        <w:drawing>
          <wp:inline distT="0" distB="0" distL="0" distR="0">
            <wp:extent cx="5940425" cy="8392789"/>
            <wp:effectExtent l="0" t="0" r="3175" b="8890"/>
            <wp:docPr id="1" name="Рисунок 1" descr="F:\Отчеты\Самообследование\Сканировать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Отчеты\Самообследование\Сканировать1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1DEA" w:rsidRDefault="009D1DEA" w:rsidP="009D1DEA"/>
    <w:p w:rsidR="009D1DEA" w:rsidRDefault="009D1DEA" w:rsidP="009D1DEA"/>
    <w:p w:rsidR="009D1DEA" w:rsidRDefault="009D1DEA" w:rsidP="009D1DEA">
      <w:r w:rsidRPr="009D1DEA">
        <w:rPr>
          <w:noProof/>
          <w:lang w:eastAsia="ru-RU"/>
        </w:rPr>
        <w:lastRenderedPageBreak/>
        <w:drawing>
          <wp:inline distT="0" distB="0" distL="0" distR="0">
            <wp:extent cx="5940425" cy="8392789"/>
            <wp:effectExtent l="0" t="0" r="3175" b="8890"/>
            <wp:docPr id="2" name="Рисунок 2" descr="F:\Отчеты\Самообследование\Сканировать1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Отчеты\Самообследование\Сканировать1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D1DEA" w:rsidRDefault="009D1DEA" w:rsidP="009D1DEA"/>
    <w:sectPr w:rsidR="009D1D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56E"/>
    <w:rsid w:val="008D7435"/>
    <w:rsid w:val="009D1DEA"/>
    <w:rsid w:val="00C45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59C25"/>
  <w15:chartTrackingRefBased/>
  <w15:docId w15:val="{4B457487-3ACE-4E40-8FDA-2E8B18D19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2019-04-20T15:17:00Z</dcterms:created>
  <dcterms:modified xsi:type="dcterms:W3CDTF">2019-04-20T15:18:00Z</dcterms:modified>
</cp:coreProperties>
</file>